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D90" w:rsidRPr="00715D90" w:rsidRDefault="00715D90" w:rsidP="00715D90">
      <w:pPr>
        <w:pStyle w:val="1"/>
        <w:shd w:val="clear" w:color="auto" w:fill="FFFFFF"/>
        <w:spacing w:before="240" w:beforeAutospacing="0" w:after="240" w:afterAutospacing="0"/>
        <w:rPr>
          <w:color w:val="000000"/>
          <w:sz w:val="28"/>
          <w:szCs w:val="28"/>
        </w:rPr>
      </w:pPr>
      <w:r>
        <w:rPr>
          <w:rFonts w:ascii="Verdana" w:hAnsi="Verdana"/>
          <w:color w:val="4F4F4F"/>
          <w:sz w:val="21"/>
          <w:szCs w:val="21"/>
        </w:rPr>
        <w:t xml:space="preserve"> </w:t>
      </w:r>
      <w:r w:rsidRPr="00715D90">
        <w:rPr>
          <w:color w:val="000000"/>
          <w:sz w:val="28"/>
          <w:szCs w:val="28"/>
        </w:rPr>
        <w:t>Что нужно знать о Крымской геморрагической лихорадке</w:t>
      </w:r>
      <w:r>
        <w:rPr>
          <w:color w:val="000000"/>
          <w:sz w:val="28"/>
          <w:szCs w:val="28"/>
        </w:rPr>
        <w:t>?</w:t>
      </w:r>
    </w:p>
    <w:p w:rsidR="00715D90" w:rsidRPr="00715D90" w:rsidRDefault="00715D90" w:rsidP="00715D90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noProof/>
          <w:color w:val="4F4F4F"/>
          <w:sz w:val="21"/>
          <w:szCs w:val="21"/>
          <w:lang w:eastAsia="ru-RU"/>
        </w:rPr>
        <w:drawing>
          <wp:inline distT="0" distB="0" distL="0" distR="0">
            <wp:extent cx="2225040" cy="1226820"/>
            <wp:effectExtent l="0" t="0" r="3810" b="0"/>
            <wp:docPr id="1" name="Рисунок 1" descr="https://08.rospotrebnadzor.ru/image/image_gallery?img_id=1222426&amp;t=1743577623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08.rospotrebnadzor.ru/image/image_gallery?img_id=1222426&amp;t=174357762354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D90" w:rsidRPr="00715D90" w:rsidRDefault="00715D90" w:rsidP="00715D90">
      <w:pPr>
        <w:shd w:val="clear" w:color="auto" w:fill="FFFFFF"/>
        <w:spacing w:after="100" w:afterAutospacing="1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4F4F4F"/>
          <w:lang w:eastAsia="ru-RU"/>
        </w:rPr>
      </w:pPr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 xml:space="preserve">Крымская геморрагическая лихорадка (КГЛ)– острое, природно-очаговое инфекционное заболевание человека, передающееся через укусы клещей, характеризующееся лихорадкой, выраженной интоксикацией и кровоизлияниями в кожу и внутренние органы, характеризующееся тяжелым течением и высокой летальностью. Открыт в 1945 году в Крыму при исследовании крови больных солдат и переселенцев, заболевших при проведении работ по уборке сена. Основные переносчики вируса Крымской-Конго геморрагической лихорадки – клещи Hyalomma marginatus, Dermacentor marginatus и Ixodes </w:t>
      </w:r>
      <w:proofErr w:type="spellStart"/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ricinus</w:t>
      </w:r>
      <w:proofErr w:type="spellEnd"/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. Источник инфекции – дикие мелкие млекопитающие, больной человек. Заражение опасной инфекцией человека происходит при укусе клеща, при контакте с ним во время ухода за сельскохозяйственными животными (снятие незащищенными руками, раздавливание). Укус клеща может быть безболезненным и поэтому для человека незаметным. Кроме того, прежде чем присосаться, клещ несколько часов может ползать по телу человека, выискивая наиболее удобное для него место. Инкубационный период одного до 14 дней. Чаще 3-5 дней. Болезнь раз</w:t>
      </w:r>
      <w:bookmarkStart w:id="0" w:name="_GoBack"/>
      <w:bookmarkEnd w:id="0"/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 xml:space="preserve">вивается остро. В начальном (предгеморрагическом) периоде отмечаются признаки общей интоксикации, характерные для многих инфекционных болезней. Начальный период длится чаще 3-4 дня (от 1 до 7 дней). В этот период на фоне высокой лихорадки отмечают слабость, разбитость, сильная головная боль, ломота во всем теле, боли в мышцах и суставах. Лечение больных КГЛ проводится только в инфекционных стационарах. Исход заболевания зависит от своевременности обращения больного за медицинской помощью. Во время начатое лечение противовирусными препаратами, на 1-2 день с момента клинических проявлений, предупреждает развитие опасного геморрагического синдрома </w:t>
      </w:r>
      <w:proofErr w:type="gramStart"/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и</w:t>
      </w:r>
      <w:proofErr w:type="gramEnd"/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 xml:space="preserve"> следовательно является залогом благоприятного исхода болезни. Для предотвращения заражения основные усилия направляют на борьбу с переносчиком заболевания. В первую очередь, в период активизации клещей, необходимо осуществлять мероприятия, направленные на предотвращение контакта с клещами и снижение численности иксодовых клещей:</w:t>
      </w:r>
    </w:p>
    <w:p w:rsidR="00715D90" w:rsidRPr="00715D90" w:rsidRDefault="00715D90" w:rsidP="00715D90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lang w:eastAsia="ru-RU"/>
        </w:rPr>
      </w:pPr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в целях личной безопасности использовать защитную одежду при выходе на природу, в том числе на пастбища, полевые работы, отдых и каждый час проводить само – и взаимоосмотры на наличие клещей. Одежду необходимо обрабатывать репеллентами, отпугивающими клещей. При выборе репеллента необходимо отдать предпочтение препаратам, которые согласно инструкции по применению используются в отношении клеще</w:t>
      </w:r>
      <w:proofErr w:type="gramStart"/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й-</w:t>
      </w:r>
      <w:proofErr w:type="gramEnd"/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 xml:space="preserve"> переносчиков КГЛ;</w:t>
      </w:r>
    </w:p>
    <w:p w:rsidR="00715D90" w:rsidRPr="00715D90" w:rsidRDefault="00715D90" w:rsidP="00715D90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lang w:eastAsia="ru-RU"/>
        </w:rPr>
      </w:pPr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при уходе за животными категорически нельзя снимать клещей не защищенными руками и раздавливать их;</w:t>
      </w:r>
    </w:p>
    <w:p w:rsidR="00715D90" w:rsidRPr="00715D90" w:rsidRDefault="00715D90" w:rsidP="00715D90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lang w:eastAsia="ru-RU"/>
        </w:rPr>
      </w:pPr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при наличии заклещеванности животных необходимо обращаться к ветеринарным специалистам и проводить противоклещевые обработки животных в соответствии с их рекомендациями;</w:t>
      </w:r>
    </w:p>
    <w:p w:rsidR="00715D90" w:rsidRPr="00715D90" w:rsidRDefault="00715D90" w:rsidP="00715D90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lang w:eastAsia="ru-RU"/>
        </w:rPr>
      </w:pPr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перед убоем сельскохозяйственных животных необходимо провести противоклещевую обработку, при убое использовать средства защиты (перчатки) для исключения контакта с кровью животного;</w:t>
      </w:r>
    </w:p>
    <w:p w:rsidR="00715D90" w:rsidRPr="00715D90" w:rsidRDefault="00715D90" w:rsidP="00715D90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lang w:eastAsia="ru-RU"/>
        </w:rPr>
      </w:pPr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в сельских муниципальных образованиях необходимо проводить предсезонную акарицидную обработку пастбищ и их смену, с планированием ввода обработанных от клещей животных на освобожденные от клещей пастбища;</w:t>
      </w:r>
    </w:p>
    <w:p w:rsidR="00715D90" w:rsidRPr="00715D90" w:rsidRDefault="00715D90" w:rsidP="00715D90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lang w:eastAsia="ru-RU"/>
        </w:rPr>
      </w:pPr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в загородных летних оздоровительных учреждениях необходимо проводить санитарную очистку территории, скашивание травы, огораживание территории и проведение барьерных акарицидных обработок;</w:t>
      </w:r>
    </w:p>
    <w:p w:rsidR="00715D90" w:rsidRPr="00715D90" w:rsidRDefault="00715D90" w:rsidP="00715D90">
      <w:pPr>
        <w:numPr>
          <w:ilvl w:val="0"/>
          <w:numId w:val="1"/>
        </w:numPr>
        <w:shd w:val="clear" w:color="auto" w:fill="FFFFFF"/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lang w:eastAsia="ru-RU"/>
        </w:rPr>
      </w:pPr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в парках и других местах отдыха населения необходимо проводить очистку от сорной растительности, окашивание, акарицидные обработки, не допускать выпас сельскохозяйственных животных.</w:t>
      </w:r>
    </w:p>
    <w:p w:rsidR="00715D90" w:rsidRPr="00715D90" w:rsidRDefault="00715D90" w:rsidP="00715D90">
      <w:pPr>
        <w:shd w:val="clear" w:color="auto" w:fill="FFFFFF"/>
        <w:spacing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4F4F4F"/>
          <w:lang w:eastAsia="ru-RU"/>
        </w:rPr>
      </w:pPr>
      <w:r w:rsidRPr="00715D90">
        <w:rPr>
          <w:rFonts w:ascii="Times New Roman" w:eastAsia="Times New Roman" w:hAnsi="Times New Roman" w:cs="Times New Roman"/>
          <w:color w:val="4F4F4F"/>
          <w:lang w:eastAsia="ru-RU"/>
        </w:rPr>
        <w:t>Как снизить риск инфицирования? На сегодняшний день вакцины против Крымской геморрагической лихорадки нет.</w:t>
      </w:r>
    </w:p>
    <w:p w:rsidR="005A777B" w:rsidRPr="00715D90" w:rsidRDefault="005A777B" w:rsidP="00715D90">
      <w:pPr>
        <w:jc w:val="both"/>
        <w:rPr>
          <w:rFonts w:ascii="Times New Roman" w:hAnsi="Times New Roman" w:cs="Times New Roman"/>
        </w:rPr>
      </w:pPr>
    </w:p>
    <w:sectPr w:rsidR="005A777B" w:rsidRPr="00715D90" w:rsidSect="00715D90">
      <w:pgSz w:w="11906" w:h="16838"/>
      <w:pgMar w:top="284" w:right="991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76D86"/>
    <w:multiLevelType w:val="multilevel"/>
    <w:tmpl w:val="FB3CC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75F"/>
    <w:rsid w:val="004F775F"/>
    <w:rsid w:val="005A777B"/>
    <w:rsid w:val="0071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5D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5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5D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5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5D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5D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5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5D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5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5D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548</Words>
  <Characters>3126</Characters>
  <Application>Microsoft Office Word</Application>
  <DocSecurity>0</DocSecurity>
  <Lines>26</Lines>
  <Paragraphs>7</Paragraphs>
  <ScaleCrop>false</ScaleCrop>
  <Company>*</Company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2025-04-02T09:16:00Z</dcterms:created>
  <dcterms:modified xsi:type="dcterms:W3CDTF">2025-04-02T09:21:00Z</dcterms:modified>
</cp:coreProperties>
</file>